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99" w:rsidRPr="00F82699" w:rsidRDefault="00F82699" w:rsidP="00F82699">
      <w:pPr>
        <w:spacing w:before="100" w:beforeAutospacing="1" w:after="100" w:afterAutospacing="1" w:line="240" w:lineRule="auto"/>
        <w:outlineLvl w:val="0"/>
        <w:rPr>
          <w:rFonts w:ascii="Merriweather" w:eastAsia="Times New Roman" w:hAnsi="Merriweather" w:cs="Times New Roman"/>
          <w:b/>
          <w:bCs/>
          <w:color w:val="2D2E33"/>
          <w:kern w:val="36"/>
          <w:sz w:val="63"/>
          <w:szCs w:val="63"/>
          <w:lang w:eastAsia="it-IT"/>
        </w:rPr>
      </w:pPr>
      <w:r w:rsidRPr="00F82699">
        <w:rPr>
          <w:rFonts w:ascii="Merriweather" w:eastAsia="Times New Roman" w:hAnsi="Merriweather" w:cs="Times New Roman"/>
          <w:b/>
          <w:bCs/>
          <w:color w:val="2D2E33"/>
          <w:kern w:val="36"/>
          <w:sz w:val="63"/>
          <w:szCs w:val="63"/>
          <w:lang w:eastAsia="it-IT"/>
        </w:rPr>
        <w:t>Comunicare per innovare ed evolvere</w:t>
      </w:r>
    </w:p>
    <w:p w:rsidR="00F82699" w:rsidRPr="00F82699" w:rsidRDefault="00F82699" w:rsidP="00F82699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aps/>
          <w:color w:val="B4B5BA"/>
          <w:spacing w:val="30"/>
          <w:sz w:val="17"/>
          <w:szCs w:val="17"/>
          <w:lang w:eastAsia="it-IT"/>
        </w:rPr>
      </w:pPr>
      <w:hyperlink r:id="rId4" w:history="1">
        <w:r w:rsidRPr="00F82699">
          <w:rPr>
            <w:rFonts w:ascii="Josefin Sans" w:eastAsia="Times New Roman" w:hAnsi="Josefin Sans" w:cs="Times New Roman"/>
            <w:b/>
            <w:bCs/>
            <w:caps/>
            <w:color w:val="00335E"/>
            <w:spacing w:val="30"/>
            <w:sz w:val="17"/>
            <w:u w:val="single"/>
            <w:lang w:eastAsia="it-IT"/>
          </w:rPr>
          <w:t>JAN WILDEBOER</w:t>
        </w:r>
      </w:hyperlink>
      <w:r w:rsidRPr="00F82699">
        <w:rPr>
          <w:rFonts w:ascii="Josefin Sans" w:eastAsia="Times New Roman" w:hAnsi="Josefin Sans" w:cs="Times New Roman"/>
          <w:caps/>
          <w:color w:val="B4B5BA"/>
          <w:spacing w:val="30"/>
          <w:sz w:val="17"/>
          <w:szCs w:val="17"/>
          <w:lang w:eastAsia="it-IT"/>
        </w:rPr>
        <w:t> IL 6 MAGGIO 2020.</w:t>
      </w:r>
    </w:p>
    <w:p w:rsidR="00F82699" w:rsidRPr="00F82699" w:rsidRDefault="00F82699" w:rsidP="00F82699">
      <w:pPr>
        <w:spacing w:after="0" w:line="0" w:lineRule="auto"/>
        <w:rPr>
          <w:rFonts w:ascii="Lato" w:eastAsia="Times New Roman" w:hAnsi="Lato" w:cs="Times New Roman"/>
          <w:color w:val="6C6D74"/>
          <w:sz w:val="2"/>
          <w:szCs w:val="2"/>
          <w:lang w:eastAsia="it-IT"/>
        </w:rPr>
      </w:pPr>
      <w:proofErr w:type="spellStart"/>
      <w:r w:rsidRPr="00F82699">
        <w:rPr>
          <w:rFonts w:ascii="Helvetica" w:eastAsia="Times New Roman" w:hAnsi="Helvetica" w:cs="Helvetica"/>
          <w:color w:val="FFFFFF"/>
          <w:sz w:val="15"/>
          <w:lang w:eastAsia="it-IT"/>
        </w:rPr>
        <w:t>LinkedInFacebookWhatsAppTwitterE-mailGmail</w:t>
      </w:r>
      <w:proofErr w:type="spellEnd"/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Un recente studio di IDC stima che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la spesa per la trasformazione digitale rappresenterà il 53% del budget IT delle imprese nei prossimi anni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Nonostante si tratti di investimenti significativi, però, molte nuove tecnologie vengono implementate senza consultare gli utenti finali. Anche all’interno dell’azienda,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 le nuove applicazioni vengono progettate e messe in opera senza il contributo dei soggetti interessati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La colpa non è solo del reparto IT: si tratta di una questione sistemica, radicata nella mancanza di comunicazione tra le parti e nella riluttanza a imparare gli uni dagli altri.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Come possono le aziende portare l’IT all’interno delle loro realtà e incoraggiare una cultura di responsabilità condivisa e collettiva?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 La risposta sta nel disporre di un quadro aperto e onesto, che favorisca il dibattito e la collaborazione per realizzare i cambiamenti che contano davvero.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Spesso si parla di comunità, come per esempio le comunità di sviluppatori sul campo, protagonisti della creatività che sfocia in nuove idee, applicazioni e soluzioni.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Anche l’azienda in realtà è una comunità, creata per raggiungere un obiettivo comune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, che si tratti di costruire automobili, vendere generi alimentari o servizi finanziari. Tuttavia,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piuttosto che lavorare insieme, la comunità si trova spesso divisa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 con ciascuno impegnato a raggiungere obiettivi separati. Questo approccio è insito in quasi tutte le grandi aziende, in quanto i team e i dipartimenti sono incoraggiati a essere competitivi, ma si tratta di un comportamento potenzialmente dannoso.</w:t>
      </w:r>
    </w:p>
    <w:p w:rsidR="00F82699" w:rsidRPr="00F82699" w:rsidRDefault="00F82699" w:rsidP="00F82699">
      <w:pPr>
        <w:spacing w:before="600" w:after="300" w:line="240" w:lineRule="auto"/>
        <w:outlineLvl w:val="1"/>
        <w:rPr>
          <w:rFonts w:ascii="Merriweather" w:eastAsia="Times New Roman" w:hAnsi="Merriweather" w:cs="Times New Roman"/>
          <w:b/>
          <w:bCs/>
          <w:color w:val="2D2E33"/>
          <w:sz w:val="42"/>
          <w:szCs w:val="42"/>
          <w:lang w:eastAsia="it-IT"/>
        </w:rPr>
      </w:pPr>
      <w:r w:rsidRPr="00F82699">
        <w:rPr>
          <w:rFonts w:ascii="Merriweather" w:eastAsia="Times New Roman" w:hAnsi="Merriweather" w:cs="Times New Roman"/>
          <w:b/>
          <w:bCs/>
          <w:color w:val="2D2E33"/>
          <w:sz w:val="42"/>
          <w:lang w:eastAsia="it-IT"/>
        </w:rPr>
        <w:t>Creare una comunità in azienda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È nelle comunità che l’innovazione avviene concretamente, ma anche la realtà pratica ha bisogno di una forma per svilupparsi al meglio.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Una cultura che permette alle persone di riunirsi rapidamente intorno alle idee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, ignorando qualsiasi struttura gerarchica,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è il terreno ideale per le comunità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Queste possono avere durata breve, diventare grandi o anche fallire.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La possibilità di fallire è importante. Imparare dall’esperienza quando è il momento di lasciarsi andare e concentrarsi su un approccio diverso o semplicemente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abbandonare l’idea non è un fallimento – fa parte del processo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Dobbiamo fare del fallimento un’eventualità accettata e positiva. Questo è ciò che ho sempre in mente quando penso al ruolo delle comunità.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Le comunità si formano come risultato della cultura. Non il contrario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Non si può imporre l’esistenza di una comunità, ma è da queste comunità spontanee che ho appena descritto che nascono progetti e prodotti fantastici.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Ci sono metodi che le aziende possono utilizzare per favorire lo spirito e il senso di comunità. Criteri che sono stati usati con grandi risultati a livello di sviluppo software, ma che possono essere applicati per affrontare qualsiasi dominio tecnico o problema di business. Insita in questo processo è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una tecnica di modellazione di gruppo nota come “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event</w:t>
      </w:r>
      <w:proofErr w:type="spellEnd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 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storming</w:t>
      </w:r>
      <w:proofErr w:type="spellEnd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”, che riunisce le persone 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lastRenderedPageBreak/>
        <w:t>per affrontare questioni complesse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, accelerando l’apprendimento e generando nuove idee. Fondamentalmente, permette al gruppo di lavorare insieme per trovare una soluzione, creando una comprensione condivisa di come il software dovrebbe essere applicato per rispondere a specifiche esigenze aziendali.</w:t>
      </w:r>
    </w:p>
    <w:p w:rsidR="00F82699" w:rsidRPr="00F82699" w:rsidRDefault="00F82699" w:rsidP="00F82699">
      <w:pPr>
        <w:spacing w:before="600" w:after="300" w:line="240" w:lineRule="auto"/>
        <w:outlineLvl w:val="1"/>
        <w:rPr>
          <w:rFonts w:ascii="Merriweather" w:eastAsia="Times New Roman" w:hAnsi="Merriweather" w:cs="Times New Roman"/>
          <w:b/>
          <w:bCs/>
          <w:color w:val="2D2E33"/>
          <w:sz w:val="42"/>
          <w:szCs w:val="42"/>
          <w:lang w:eastAsia="it-IT"/>
        </w:rPr>
      </w:pPr>
      <w:r w:rsidRPr="00F82699">
        <w:rPr>
          <w:rFonts w:ascii="Merriweather" w:eastAsia="Times New Roman" w:hAnsi="Merriweather" w:cs="Times New Roman"/>
          <w:b/>
          <w:bCs/>
          <w:color w:val="2D2E33"/>
          <w:sz w:val="42"/>
          <w:lang w:eastAsia="it-IT"/>
        </w:rPr>
        <w:t xml:space="preserve">La novità del Culture </w:t>
      </w:r>
      <w:proofErr w:type="spellStart"/>
      <w:r w:rsidRPr="00F82699">
        <w:rPr>
          <w:rFonts w:ascii="Merriweather" w:eastAsia="Times New Roman" w:hAnsi="Merriweather" w:cs="Times New Roman"/>
          <w:b/>
          <w:bCs/>
          <w:color w:val="2D2E33"/>
          <w:sz w:val="42"/>
          <w:lang w:eastAsia="it-IT"/>
        </w:rPr>
        <w:t>as</w:t>
      </w:r>
      <w:proofErr w:type="spellEnd"/>
      <w:r w:rsidRPr="00F82699">
        <w:rPr>
          <w:rFonts w:ascii="Merriweather" w:eastAsia="Times New Roman" w:hAnsi="Merriweather" w:cs="Times New Roman"/>
          <w:b/>
          <w:bCs/>
          <w:color w:val="2D2E33"/>
          <w:sz w:val="42"/>
          <w:lang w:eastAsia="it-IT"/>
        </w:rPr>
        <w:t xml:space="preserve"> a Service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È l’esempio di una nuova filosofia organizzativa e di un innovativo processo strategico, noto come 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Culture-as-a-</w:t>
      </w:r>
      <w:proofErr w:type="spellEnd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 Service (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CaaS</w:t>
      </w:r>
      <w:proofErr w:type="spellEnd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)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Siamo ormai abituati a termini e sigle che descrivono in dettaglio vari modelli di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cloud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computing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 “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as-a-service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”. Il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CaaS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 riguarda l’implementazione pratica di queste tecnologie per fornire un quadro olistico che faciliti l’inclusione, il dibattito, la condivisione della conoscenza e le migliori pratiche.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L’approccio 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CaaS</w:t>
      </w:r>
      <w:proofErr w:type="spellEnd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 aiuta a creare un’organizzazione aperta, dove le idee fioriscono e la collaborazione diventa la norma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Un esempio concreto è quello di </w:t>
      </w:r>
      <w:hyperlink r:id="rId5" w:history="1">
        <w:r w:rsidRPr="00F82699">
          <w:rPr>
            <w:rFonts w:ascii="Lato" w:eastAsia="Times New Roman" w:hAnsi="Lato" w:cs="Times New Roman"/>
            <w:b/>
            <w:bCs/>
            <w:color w:val="00335E"/>
            <w:sz w:val="24"/>
            <w:szCs w:val="24"/>
            <w:lang w:eastAsia="it-IT"/>
          </w:rPr>
          <w:t>Amadeus</w:t>
        </w:r>
      </w:hyperlink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. Una volta deciso di utilizzare una piattaforma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CaaS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, ci hanno contattato per collaborare efficacemente allo sviluppo a monte della piattaforma. Hanno capito che la condivisione l’avrebbe accelerata e potenziata, permettendo loro di ottenere un maggiore vantaggio competitivo senza doversi assumere la responsabilità di “possedere” l’intero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stack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 in prima persona. Questo è il risultato di un approccio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Culture-as-a-Service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 (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CaaS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).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Il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CaaS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 mette finalmente in risalto anche la percezione che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l’IT non è solo un centro di costo, ma il fulcro di ogni funzione all’interno di un’azienda moderna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, che non può sopravvivere senza di essa, e può aiutare il dipartimento IT a raggiungere il suo potenziale e diventare un centro per l’innovazione.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Da entrambi i lati della barricata, devono, però, cambiare gli atteggiamenti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: i capi delle unità aziendali devono essere disposti a collaborare con i loro colleghi IT, mentre gli sviluppatori e i team tecnici devono essere meno introversi e abbracciare una cultura più aperta.</w:t>
      </w:r>
    </w:p>
    <w:p w:rsidR="00F82699" w:rsidRPr="00F82699" w:rsidRDefault="00F82699" w:rsidP="00F82699">
      <w:pPr>
        <w:spacing w:before="600" w:after="300" w:line="240" w:lineRule="auto"/>
        <w:outlineLvl w:val="1"/>
        <w:rPr>
          <w:rFonts w:ascii="Merriweather" w:eastAsia="Times New Roman" w:hAnsi="Merriweather" w:cs="Times New Roman"/>
          <w:b/>
          <w:bCs/>
          <w:color w:val="2D2E33"/>
          <w:sz w:val="42"/>
          <w:szCs w:val="42"/>
          <w:lang w:eastAsia="it-IT"/>
        </w:rPr>
      </w:pPr>
      <w:r w:rsidRPr="00F82699">
        <w:rPr>
          <w:rFonts w:ascii="Merriweather" w:eastAsia="Times New Roman" w:hAnsi="Merriweather" w:cs="Times New Roman"/>
          <w:b/>
          <w:bCs/>
          <w:color w:val="2D2E33"/>
          <w:sz w:val="42"/>
          <w:lang w:eastAsia="it-IT"/>
        </w:rPr>
        <w:t>L’importanza della comunicazione interna 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Il 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CaaS</w:t>
      </w:r>
      <w:proofErr w:type="spellEnd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 si basa su due pilastri: fiducia e comunicazione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Invece di un approccio che muove dall’alto verso il basso, dà luogo a un’atmosfera aperta a cui chiunque può partecipare. I leader diventano facilitatori, catalizzatori, e le idee sono più grandi delle persone.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Il primo passo è ascoltare, invece di inventare nuovi programmi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. E per poter ascoltare bisogna abbattere le barriere alla partecipazione, ma in un modo che porti alla produttività e non a un club di dibattito senza risultati. Il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CaaS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 aiuta a esplorare questi approcci.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L’applicazione pratica di questo modello vorrebbe che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l’IT coinvolgesse i propri colleghi di lavoro nel processo di sviluppo del software, utilizzando i metodi di modellazione di gruppo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 delineati in precedenza. Il risultato è che si dà pari credito a entrambe le parti per lo sviluppo di una soluzione che guiderà un nuovo processo di business, con un effetto miracoloso.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L’interessato al business, o in effetti il cliente, si sente così investito nel nuovo processo da evangelizzarlo e promuoverlo in tutto il business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Questo nuovo approccio è sostenuto da cicli di feedback chiusi e sistemi decentralizzati, che mantengono un flusso costante di idee.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lastRenderedPageBreak/>
        <w:t>Inoltre,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consente alle aziende di diventare un centro di innovazione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, utilizzando i cicli di feedback per garantire che la conoscenza rimanga all’interno dell’organizzazione. In molti casi,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le aziende investono grandi somme di denaro in nuove soluzioni software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 con l’intenzione di far progredire l’azienda,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ma nel farlo perdono conoscenze preziose a favore di terzi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La cosa più difficile è che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 alcune persone pensano che si tratti di rinunciare alla “proprietà” della “loro” parte dello 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stack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Ma non è così. Nessuno “possiede” qualcosa. Sbarazzarsi di questa nozione è la parte più difficile.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Stabilire un’atmosfera aperta non significa rinunciare al controllo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Se fatto nel modo giusto, crea un atteggiamento positivo che facilita l’identificazione di conoscenza che generalmente si perde nella comunicazione e nella gerarchia. La cosa più importante è riconoscere che questo problema esiste davvero.</w:t>
      </w:r>
    </w:p>
    <w:p w:rsidR="00F82699" w:rsidRPr="00F82699" w:rsidRDefault="00F82699" w:rsidP="00F82699">
      <w:pPr>
        <w:spacing w:before="600" w:after="300" w:line="240" w:lineRule="auto"/>
        <w:outlineLvl w:val="1"/>
        <w:rPr>
          <w:rFonts w:ascii="Merriweather" w:eastAsia="Times New Roman" w:hAnsi="Merriweather" w:cs="Times New Roman"/>
          <w:b/>
          <w:bCs/>
          <w:color w:val="2D2E33"/>
          <w:sz w:val="42"/>
          <w:szCs w:val="42"/>
          <w:lang w:eastAsia="it-IT"/>
        </w:rPr>
      </w:pPr>
      <w:r w:rsidRPr="00F82699">
        <w:rPr>
          <w:rFonts w:ascii="Merriweather" w:eastAsia="Times New Roman" w:hAnsi="Merriweather" w:cs="Times New Roman"/>
          <w:b/>
          <w:bCs/>
          <w:color w:val="2D2E33"/>
          <w:sz w:val="42"/>
          <w:lang w:eastAsia="it-IT"/>
        </w:rPr>
        <w:t>Puntare sugli standard aperti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Le organizzazioni avranno sempre la necessità di investire in soluzioni di terze parti. Molte applicazioni e servizi proprietari sono onnipresenti. Tuttavia, la maggior parte di questi sono adatti per le attività di base, per cui le aziende dovrebbero prendere in maggiore considerazione la possibilità di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 mantenere la progettazione e la realizzazione di applicazioni specifiche per il business in azienda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Utilizzando i principi del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CaaS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, le organizzazioni possono analizzare meglio l’impatto dei sistemi proprietari di terze parti e quindi utilizzare i dati per sviluppare nuove funzionalità ed eventualmente una nuova tipologia di servizi, tutti basati su standard aperti.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Ciò permette di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selezionare strumenti di sviluppo </w:t>
      </w:r>
      <w:r w:rsidRPr="00F82699">
        <w:rPr>
          <w:rFonts w:ascii="Lato" w:eastAsia="Times New Roman" w:hAnsi="Lato" w:cs="Times New Roman"/>
          <w:b/>
          <w:bCs/>
          <w:i/>
          <w:iCs/>
          <w:color w:val="2D2E33"/>
          <w:sz w:val="24"/>
          <w:szCs w:val="24"/>
          <w:lang w:eastAsia="it-IT"/>
        </w:rPr>
        <w:t>open source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 che si adattano alle loro esigenze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 e forniscono le basi e le infrastrutture necessarie per creare nuove applicazioni. Il sistema decentralizzato e i cicli di feedback chiusi garantiscono che si sentano molte voci diverse provenienti da tutta l’azienda.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Successi e fallimenti possono essere discussi in egual misura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Si possono misurare le prestazioni di specifici processi e applicazioni. I progetti possono essere cancellati, i nuovi progetti implementati, quelli più vecchi rilanciati – ma con una nuova prospettiva. Inoltre, l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e aziende devono sempre essere consapevoli di ciò che fanno i membri più giovani del team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Un’organizzazione può imparare così tanto dalle generazioni più giovani, che rappresentano il futuro e aiutano a identificare le nuove tecnologie in cui le aziende dovrebbero investire.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CTO, CIO e responsabili delle linee di business devono capire la dura verità: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l’80% delle funzionalità IT che hanno a disposizione NON sta dando un vantaggio competitivo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. Sono semplicemente “cose” di cui si ha bisogno per gestire il business ed è, essenzialmente, codice non competitivo – i sistemi operativi, le soluzioni container, le librerie, lo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storage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, il codice di rete, che dovrebbe essere, e spesso è, open source.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Condividere sia la conoscenza sia il codice di questo 80% delle funzionalità riduce di fatto il costo totale di proprietà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 (TCO) per qualsiasi organizzazione e consente ai team IT di condividere internamente ed esternamente.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 xml:space="preserve">Una volta riconosciuto questo, si può iniziare a categorizzare il proprio </w:t>
      </w:r>
      <w:proofErr w:type="spellStart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stack</w:t>
      </w:r>
      <w:proofErr w:type="spellEnd"/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, decidendo cosa c’è in quell’80% e avviando un dibattito su come condividere quel codice non competitivo all’interno dell’organizzazione. Ma anche con i concorrenti!</w:t>
      </w:r>
    </w:p>
    <w:p w:rsidR="00F82699" w:rsidRPr="00F82699" w:rsidRDefault="00F82699" w:rsidP="00F82699">
      <w:pPr>
        <w:spacing w:before="600" w:after="300" w:line="240" w:lineRule="auto"/>
        <w:outlineLvl w:val="1"/>
        <w:rPr>
          <w:rFonts w:ascii="Merriweather" w:eastAsia="Times New Roman" w:hAnsi="Merriweather" w:cs="Times New Roman"/>
          <w:b/>
          <w:bCs/>
          <w:color w:val="2D2E33"/>
          <w:sz w:val="42"/>
          <w:szCs w:val="42"/>
          <w:lang w:eastAsia="it-IT"/>
        </w:rPr>
      </w:pPr>
      <w:r w:rsidRPr="00F82699">
        <w:rPr>
          <w:rFonts w:ascii="Merriweather" w:eastAsia="Times New Roman" w:hAnsi="Merriweather" w:cs="Times New Roman"/>
          <w:b/>
          <w:bCs/>
          <w:color w:val="2D2E33"/>
          <w:sz w:val="42"/>
          <w:lang w:eastAsia="it-IT"/>
        </w:rPr>
        <w:lastRenderedPageBreak/>
        <w:t>La cultura come processo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 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È importante ricordare che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la cultura è un processo e non un obiettivo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Ci può essere un’idea generale di cosa sarebbe quella cultura, ma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l’implementazione sarà locale, in senso geografico, in senso dipartimentale e anche individuale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I team con sede in Arabia Saudita interpreteranno una cultura aziendale in modo molto diverso da quelli con sede nel Regno Unito. I team di Vendita avranno una visione molto diversa della cultura rispetto, per esempio, alle Risorse Umane o al Marketing. L’idea generale è ciò che accomuna un’azienda ed è l’interpretazione locale che aiuta i team a legare.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Il modo in cui i team e le persone lavorano insieme alimenta la cultura di un’azienda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L’attenzione alla fiducia, alla comunicazione, alla collaborazione e alla libertà permette alle persone di concentrarsi sugli obiettivi, i traguardi e i risultati e non, per esempio, sul “tempo trascorso alla scrivania”.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È fondamentale </w:t>
      </w: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dare ai dipendenti la libertà di lavorare nel modo a loro più congeniale e confidare nel fatto che vogliano rimanere produttivi</w:t>
      </w:r>
      <w:r w:rsidRPr="00F82699"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  <w:t>. Dai loro la possibilità di raggiungere gli obiettivi in un modo che funzioni per loro e sarai ricompensato con persone più felici e produttive, che progettano soluzioni creative ai problemi.</w:t>
      </w:r>
    </w:p>
    <w:p w:rsidR="00F82699" w:rsidRPr="00F82699" w:rsidRDefault="00F82699" w:rsidP="00F82699">
      <w:pPr>
        <w:spacing w:before="300" w:after="300" w:line="240" w:lineRule="auto"/>
        <w:rPr>
          <w:rFonts w:ascii="Lato" w:eastAsia="Times New Roman" w:hAnsi="Lato" w:cs="Times New Roman"/>
          <w:color w:val="6C6D74"/>
          <w:sz w:val="24"/>
          <w:szCs w:val="24"/>
          <w:lang w:eastAsia="it-IT"/>
        </w:rPr>
      </w:pPr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* Jan 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Wildeboer</w:t>
      </w:r>
      <w:proofErr w:type="spellEnd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, 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Evangelist</w:t>
      </w:r>
      <w:proofErr w:type="spellEnd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 xml:space="preserve"> EMEA di Red </w:t>
      </w:r>
      <w:proofErr w:type="spellStart"/>
      <w:r w:rsidRPr="00F82699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Hat</w:t>
      </w:r>
      <w:proofErr w:type="spellEnd"/>
    </w:p>
    <w:p w:rsidR="00F646D1" w:rsidRDefault="00F646D1"/>
    <w:sectPr w:rsidR="00F646D1" w:rsidSect="00F64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sefi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2699"/>
    <w:rsid w:val="00F646D1"/>
    <w:rsid w:val="00F82699"/>
    <w:rsid w:val="00FB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6D1"/>
  </w:style>
  <w:style w:type="paragraph" w:styleId="Titolo1">
    <w:name w:val="heading 1"/>
    <w:basedOn w:val="Normale"/>
    <w:link w:val="Titolo1Carattere"/>
    <w:uiPriority w:val="9"/>
    <w:qFormat/>
    <w:rsid w:val="00F82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82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269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269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uk-margin-top">
    <w:name w:val="uk-margin-top"/>
    <w:basedOn w:val="Normale"/>
    <w:rsid w:val="00F8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2699"/>
    <w:rPr>
      <w:color w:val="0000FF"/>
      <w:u w:val="single"/>
    </w:rPr>
  </w:style>
  <w:style w:type="character" w:customStyle="1" w:styleId="at-label">
    <w:name w:val="at-label"/>
    <w:basedOn w:val="Carpredefinitoparagrafo"/>
    <w:rsid w:val="00F82699"/>
  </w:style>
  <w:style w:type="paragraph" w:styleId="NormaleWeb">
    <w:name w:val="Normal (Web)"/>
    <w:basedOn w:val="Normale"/>
    <w:uiPriority w:val="99"/>
    <w:semiHidden/>
    <w:unhideWhenUsed/>
    <w:rsid w:val="00F8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2699"/>
    <w:rPr>
      <w:b/>
      <w:bCs/>
    </w:rPr>
  </w:style>
  <w:style w:type="character" w:styleId="Enfasicorsivo">
    <w:name w:val="Emphasis"/>
    <w:basedOn w:val="Carpredefinitoparagrafo"/>
    <w:uiPriority w:val="20"/>
    <w:qFormat/>
    <w:rsid w:val="00F82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redhat.com_en_success-2Dstories_amadeus&amp;d=DwMFaQ&amp;c=qwStF0e4-YFyvjCeML3ehA&amp;r=b37O_rE5g-kHjZuB_kNpuAjHGDESYGqADee5hUWilHM&amp;m=7uORvGXYo94YksY9eyGnHWUhaR5WzeRQ7YP-fUAHVmE&amp;s=bOF-wLKg6mPDZTF398y5EDJBpL-nv518b8oZ4xj5uSk&amp;e=" TargetMode="External"/><Relationship Id="rId4" Type="http://schemas.openxmlformats.org/officeDocument/2006/relationships/hyperlink" Target="https://www.paroledimanagement.it/author/jan-wildeboe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2020-06-21T15:08:00Z</dcterms:created>
  <dcterms:modified xsi:type="dcterms:W3CDTF">2020-06-21T15:09:00Z</dcterms:modified>
</cp:coreProperties>
</file>